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D3" w:rsidRDefault="007729D3" w:rsidP="007729D3">
      <w:pPr>
        <w:ind w:left="708"/>
      </w:pPr>
      <w:r>
        <w:rPr>
          <w:b/>
          <w:noProof/>
          <w:lang w:eastAsia="hr-HR"/>
        </w:rPr>
        <w:drawing>
          <wp:inline distT="0" distB="0" distL="0" distR="0" wp14:anchorId="0ADB6FF4" wp14:editId="1F62A0A2">
            <wp:extent cx="409575" cy="504825"/>
            <wp:effectExtent l="0" t="0" r="9525" b="9525"/>
            <wp:docPr id="3" name="Picture 3"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04825"/>
                    </a:xfrm>
                    <a:prstGeom prst="rect">
                      <a:avLst/>
                    </a:prstGeom>
                    <a:noFill/>
                    <a:ln>
                      <a:noFill/>
                    </a:ln>
                  </pic:spPr>
                </pic:pic>
              </a:graphicData>
            </a:graphic>
          </wp:inline>
        </w:drawing>
      </w:r>
    </w:p>
    <w:p w:rsidR="007729D3" w:rsidRDefault="007729D3" w:rsidP="007729D3">
      <w:pPr>
        <w:pStyle w:val="NoSpacing"/>
      </w:pPr>
      <w:r>
        <w:t>REPUBLIKA HRVATSKA</w:t>
      </w:r>
    </w:p>
    <w:p w:rsidR="007729D3" w:rsidRDefault="007729D3" w:rsidP="007729D3">
      <w:pPr>
        <w:pStyle w:val="NoSpacing"/>
      </w:pPr>
      <w:r>
        <w:rPr>
          <w:noProof/>
        </w:rPr>
        <w:drawing>
          <wp:anchor distT="0" distB="0" distL="114300" distR="114300" simplePos="0" relativeHeight="251659264" behindDoc="0" locked="0" layoutInCell="1" allowOverlap="1" wp14:anchorId="25B93B26" wp14:editId="4E1EE18B">
            <wp:simplePos x="0" y="0"/>
            <wp:positionH relativeFrom="column">
              <wp:posOffset>-4445</wp:posOffset>
            </wp:positionH>
            <wp:positionV relativeFrom="paragraph">
              <wp:posOffset>186690</wp:posOffset>
            </wp:positionV>
            <wp:extent cx="259080" cy="323850"/>
            <wp:effectExtent l="0" t="0" r="7620" b="0"/>
            <wp:wrapNone/>
            <wp:docPr id="4" name="Picture 4" descr="bezim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zimen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9080" cy="323850"/>
                    </a:xfrm>
                    <a:prstGeom prst="rect">
                      <a:avLst/>
                    </a:prstGeom>
                    <a:noFill/>
                    <a:ln>
                      <a:noFill/>
                    </a:ln>
                  </pic:spPr>
                </pic:pic>
              </a:graphicData>
            </a:graphic>
            <wp14:sizeRelH relativeFrom="page">
              <wp14:pctWidth>0</wp14:pctWidth>
            </wp14:sizeRelH>
            <wp14:sizeRelV relativeFrom="page">
              <wp14:pctHeight>0</wp14:pctHeight>
            </wp14:sizeRelV>
          </wp:anchor>
        </w:drawing>
      </w:r>
      <w:r>
        <w:t>PRIMORSKO-GORANSKA ŽUPANIJA</w:t>
      </w:r>
    </w:p>
    <w:p w:rsidR="007729D3" w:rsidRDefault="007729D3" w:rsidP="007729D3">
      <w:pPr>
        <w:pStyle w:val="NoSpacing"/>
        <w:rPr>
          <w:b/>
        </w:rPr>
      </w:pPr>
      <w:r>
        <w:t xml:space="preserve">         </w:t>
      </w:r>
      <w:r w:rsidRPr="00590D86">
        <w:rPr>
          <w:b/>
        </w:rPr>
        <w:t>GRAD DELNICE</w:t>
      </w:r>
    </w:p>
    <w:p w:rsidR="007729D3" w:rsidRPr="00590D86" w:rsidRDefault="007729D3" w:rsidP="007729D3">
      <w:pPr>
        <w:pStyle w:val="NoSpacing"/>
        <w:rPr>
          <w:b/>
        </w:rPr>
      </w:pPr>
      <w:r>
        <w:rPr>
          <w:b/>
        </w:rPr>
        <w:t xml:space="preserve">         GRADSKO  VIJEĆE</w:t>
      </w:r>
    </w:p>
    <w:p w:rsidR="007729D3" w:rsidRDefault="007729D3" w:rsidP="007729D3">
      <w:pPr>
        <w:pStyle w:val="NoSpacing"/>
        <w:rPr>
          <w:b/>
        </w:rPr>
      </w:pPr>
      <w:r w:rsidRPr="00590D86">
        <w:rPr>
          <w:b/>
        </w:rPr>
        <w:t xml:space="preserve"> KLASA: </w:t>
      </w:r>
      <w:r w:rsidR="00937352">
        <w:rPr>
          <w:b/>
        </w:rPr>
        <w:t>363-02/15-01/03</w:t>
      </w:r>
    </w:p>
    <w:p w:rsidR="007729D3" w:rsidRDefault="007729D3" w:rsidP="007729D3">
      <w:pPr>
        <w:pStyle w:val="NoSpacing"/>
      </w:pPr>
      <w:r>
        <w:t>URBROJ: 2112-01-30-20-3-15-</w:t>
      </w:r>
      <w:r w:rsidR="00677A45">
        <w:t>1</w:t>
      </w:r>
    </w:p>
    <w:p w:rsidR="007729D3" w:rsidRDefault="007729D3" w:rsidP="007729D3">
      <w:pPr>
        <w:pStyle w:val="NoSpacing"/>
      </w:pPr>
      <w:r>
        <w:t xml:space="preserve">Delnice,  </w:t>
      </w:r>
      <w:r w:rsidR="00937352">
        <w:t>23.</w:t>
      </w:r>
      <w:r w:rsidR="0064123F">
        <w:t xml:space="preserve"> </w:t>
      </w:r>
      <w:r w:rsidR="00937352">
        <w:t>srpnja 2015.</w:t>
      </w:r>
    </w:p>
    <w:p w:rsidR="00DF2EBC" w:rsidRDefault="00DF2EBC" w:rsidP="00DF2EBC">
      <w:pPr>
        <w:pStyle w:val="NormalWeb"/>
        <w:shd w:val="clear" w:color="auto" w:fill="FFFFFF"/>
        <w:jc w:val="both"/>
        <w:rPr>
          <w:rFonts w:asciiTheme="minorHAnsi" w:hAnsiTheme="minorHAnsi"/>
          <w:color w:val="000000" w:themeColor="text1"/>
          <w:sz w:val="22"/>
          <w:szCs w:val="22"/>
        </w:rPr>
      </w:pPr>
      <w:r w:rsidRPr="007729D3">
        <w:rPr>
          <w:rFonts w:asciiTheme="minorHAnsi" w:hAnsiTheme="minorHAnsi"/>
          <w:color w:val="000000" w:themeColor="text1"/>
          <w:sz w:val="22"/>
          <w:szCs w:val="22"/>
        </w:rPr>
        <w:t>Na temelju čl. 3. Zakona o komunalnom gospodarstvu (NN 36/95, 109/95, 21/96, 70/97, 128/99, 57/00, 129/00, 59/ 01, 82/04, 110/04, 178/04, 38/09, 79/09, 153/09, 153/09, 49/ 11, 84/11, 90/11, 144/12, 56/13, 94/13, 153/13, 147/14), čl. 35. Zakona o lokalnoj i područnoj (regionalnoj) samoupravi (NN 33/07, 60/01, 129/05, 109/07, 125/08, 36/09,15/ 11, 144/12 i 19/13)</w:t>
      </w:r>
      <w:r w:rsidR="005B6D7A" w:rsidRPr="007729D3">
        <w:rPr>
          <w:rFonts w:asciiTheme="minorHAnsi" w:hAnsiTheme="minorHAnsi"/>
          <w:color w:val="000000" w:themeColor="text1"/>
          <w:sz w:val="22"/>
          <w:szCs w:val="22"/>
        </w:rPr>
        <w:t xml:space="preserve">, članka 9. Zakona o pogrebničkoj djelatnosti (NN </w:t>
      </w:r>
      <w:r w:rsidR="00EB773B" w:rsidRPr="007729D3">
        <w:rPr>
          <w:rFonts w:asciiTheme="minorHAnsi" w:hAnsiTheme="minorHAnsi"/>
          <w:color w:val="000000" w:themeColor="text1"/>
          <w:sz w:val="22"/>
          <w:szCs w:val="22"/>
        </w:rPr>
        <w:t>36/15),</w:t>
      </w:r>
      <w:r w:rsidRPr="007729D3">
        <w:rPr>
          <w:rFonts w:asciiTheme="minorHAnsi" w:hAnsiTheme="minorHAnsi"/>
          <w:color w:val="000000" w:themeColor="text1"/>
          <w:sz w:val="22"/>
          <w:szCs w:val="22"/>
        </w:rPr>
        <w:t xml:space="preserve"> članka 38. Statuta Grada Delnica (»Službene novine Primorsko-goransk</w:t>
      </w:r>
      <w:r w:rsidR="00130BAD" w:rsidRPr="007729D3">
        <w:rPr>
          <w:rFonts w:asciiTheme="minorHAnsi" w:hAnsiTheme="minorHAnsi"/>
          <w:color w:val="000000" w:themeColor="text1"/>
          <w:sz w:val="22"/>
          <w:szCs w:val="22"/>
        </w:rPr>
        <w:t>e županije« 28/09,41/09, 11/13,</w:t>
      </w:r>
      <w:r w:rsidRPr="007729D3">
        <w:rPr>
          <w:rFonts w:asciiTheme="minorHAnsi" w:hAnsiTheme="minorHAnsi"/>
          <w:color w:val="000000" w:themeColor="text1"/>
          <w:sz w:val="22"/>
          <w:szCs w:val="22"/>
        </w:rPr>
        <w:t xml:space="preserve"> 20/13</w:t>
      </w:r>
      <w:r w:rsidR="00130BAD" w:rsidRPr="007729D3">
        <w:rPr>
          <w:rFonts w:asciiTheme="minorHAnsi" w:hAnsiTheme="minorHAnsi"/>
          <w:color w:val="000000" w:themeColor="text1"/>
          <w:sz w:val="22"/>
          <w:szCs w:val="22"/>
        </w:rPr>
        <w:t>-pročišćeni tekst, 6/15</w:t>
      </w:r>
      <w:r w:rsidRPr="007729D3">
        <w:rPr>
          <w:rFonts w:asciiTheme="minorHAnsi" w:hAnsiTheme="minorHAnsi"/>
          <w:color w:val="000000" w:themeColor="text1"/>
          <w:sz w:val="22"/>
          <w:szCs w:val="22"/>
        </w:rPr>
        <w:t xml:space="preserve">), Gradsko vijeće Grada Delnica na sjednici održanoj </w:t>
      </w:r>
      <w:r w:rsidR="00937352">
        <w:rPr>
          <w:rFonts w:asciiTheme="minorHAnsi" w:hAnsiTheme="minorHAnsi"/>
          <w:color w:val="000000" w:themeColor="text1"/>
          <w:sz w:val="22"/>
          <w:szCs w:val="22"/>
        </w:rPr>
        <w:t xml:space="preserve">23.srpnja </w:t>
      </w:r>
      <w:r w:rsidRPr="007729D3">
        <w:rPr>
          <w:rFonts w:asciiTheme="minorHAnsi" w:hAnsiTheme="minorHAnsi"/>
          <w:color w:val="000000" w:themeColor="text1"/>
          <w:sz w:val="22"/>
          <w:szCs w:val="22"/>
        </w:rPr>
        <w:t>2015. g. donosi</w:t>
      </w:r>
    </w:p>
    <w:p w:rsidR="00DF2EBC" w:rsidRDefault="00DF2EBC" w:rsidP="00DF2EBC">
      <w:pPr>
        <w:pStyle w:val="NormalWeb"/>
        <w:shd w:val="clear" w:color="auto" w:fill="FFFFFF"/>
        <w:jc w:val="center"/>
        <w:rPr>
          <w:rFonts w:asciiTheme="minorHAnsi" w:hAnsiTheme="minorHAnsi"/>
          <w:b/>
          <w:bCs/>
          <w:color w:val="000000"/>
          <w:sz w:val="22"/>
          <w:szCs w:val="22"/>
        </w:rPr>
      </w:pPr>
      <w:r w:rsidRPr="007729D3">
        <w:rPr>
          <w:rFonts w:asciiTheme="minorHAnsi" w:hAnsiTheme="minorHAnsi"/>
          <w:b/>
          <w:bCs/>
          <w:color w:val="000000"/>
          <w:sz w:val="22"/>
          <w:szCs w:val="22"/>
        </w:rPr>
        <w:t>ODLUKU</w:t>
      </w:r>
      <w:r w:rsidRPr="007729D3">
        <w:rPr>
          <w:rFonts w:asciiTheme="minorHAnsi" w:hAnsiTheme="minorHAnsi"/>
          <w:b/>
          <w:bCs/>
          <w:color w:val="000000"/>
          <w:sz w:val="22"/>
          <w:szCs w:val="22"/>
        </w:rPr>
        <w:br/>
        <w:t xml:space="preserve">o izmjenama i dopunama Odluke o </w:t>
      </w:r>
      <w:r w:rsidRPr="007729D3">
        <w:rPr>
          <w:rFonts w:asciiTheme="minorHAnsi" w:hAnsiTheme="minorHAnsi"/>
          <w:b/>
          <w:bCs/>
          <w:color w:val="000000"/>
          <w:sz w:val="22"/>
          <w:szCs w:val="22"/>
        </w:rPr>
        <w:br/>
        <w:t>načinu obavljanja komunalnih djelatnosti</w:t>
      </w:r>
    </w:p>
    <w:p w:rsidR="00DF2EBC" w:rsidRDefault="00DF2EBC" w:rsidP="00DF2EBC">
      <w:pPr>
        <w:spacing w:after="0"/>
        <w:jc w:val="center"/>
        <w:rPr>
          <w:rFonts w:cs="Times New Roman"/>
          <w:b/>
        </w:rPr>
      </w:pPr>
      <w:r w:rsidRPr="001559C5">
        <w:rPr>
          <w:rFonts w:cs="Times New Roman"/>
          <w:b/>
        </w:rPr>
        <w:t>Članak 1.</w:t>
      </w:r>
    </w:p>
    <w:p w:rsidR="00B83D7B" w:rsidRDefault="00B83D7B" w:rsidP="004E3DD8">
      <w:pPr>
        <w:pStyle w:val="NoSpacing"/>
        <w:ind w:firstLine="708"/>
        <w:jc w:val="both"/>
      </w:pPr>
      <w:r w:rsidRPr="007729D3">
        <w:rPr>
          <w:rFonts w:asciiTheme="minorHAnsi" w:hAnsiTheme="minorHAnsi"/>
        </w:rPr>
        <w:t xml:space="preserve">U Odluci o načinu obavljanja komunalnih djelatnosti </w:t>
      </w:r>
      <w:r>
        <w:t xml:space="preserve"> („</w:t>
      </w:r>
      <w:r w:rsidRPr="007729D3">
        <w:rPr>
          <w:rFonts w:asciiTheme="minorHAnsi" w:hAnsiTheme="minorHAnsi"/>
        </w:rPr>
        <w:t>Sl</w:t>
      </w:r>
      <w:r>
        <w:t xml:space="preserve">užbene novine Primorsko-goranske županije“ broj 6/15), </w:t>
      </w:r>
      <w:r w:rsidRPr="007729D3">
        <w:rPr>
          <w:rFonts w:asciiTheme="minorHAnsi" w:hAnsiTheme="minorHAnsi"/>
        </w:rPr>
        <w:t xml:space="preserve"> </w:t>
      </w:r>
      <w:r>
        <w:t xml:space="preserve">u </w:t>
      </w:r>
      <w:r w:rsidRPr="007729D3">
        <w:rPr>
          <w:rFonts w:asciiTheme="minorHAnsi" w:hAnsiTheme="minorHAnsi"/>
        </w:rPr>
        <w:t>člank</w:t>
      </w:r>
      <w:r>
        <w:t>u</w:t>
      </w:r>
      <w:r w:rsidRPr="007729D3">
        <w:rPr>
          <w:rFonts w:asciiTheme="minorHAnsi" w:hAnsiTheme="minorHAnsi"/>
        </w:rPr>
        <w:t xml:space="preserve"> 2.</w:t>
      </w:r>
      <w:r>
        <w:t xml:space="preserve"> stavku 1. </w:t>
      </w:r>
      <w:r w:rsidR="004E3DD8">
        <w:t>točka 5. mijenja se i glasi: „održavanje groblja i ukop,“.</w:t>
      </w:r>
    </w:p>
    <w:p w:rsidR="004E3DD8" w:rsidRDefault="004E3DD8" w:rsidP="004E3DD8">
      <w:pPr>
        <w:pStyle w:val="NoSpacing"/>
        <w:jc w:val="both"/>
      </w:pPr>
    </w:p>
    <w:p w:rsidR="004E3DD8" w:rsidRDefault="004E3DD8" w:rsidP="004E3DD8">
      <w:pPr>
        <w:pStyle w:val="NoSpacing"/>
        <w:ind w:firstLine="708"/>
        <w:jc w:val="both"/>
      </w:pPr>
      <w:r>
        <w:t xml:space="preserve">U  stavku 1. iza točke 5. dodaje se </w:t>
      </w:r>
      <w:r w:rsidR="00A51600">
        <w:t xml:space="preserve">nova </w:t>
      </w:r>
      <w:r>
        <w:t xml:space="preserve">točka 6. koja glasi: „ 6. prijevoz </w:t>
      </w:r>
      <w:r w:rsidR="00677A45">
        <w:t>pokojnika</w:t>
      </w:r>
      <w:r>
        <w:t>,“ .</w:t>
      </w:r>
    </w:p>
    <w:p w:rsidR="004E3DD8" w:rsidRDefault="004E3DD8" w:rsidP="004E3DD8">
      <w:pPr>
        <w:pStyle w:val="NoSpacing"/>
        <w:jc w:val="both"/>
      </w:pPr>
    </w:p>
    <w:p w:rsidR="004E3DD8" w:rsidRDefault="004E3DD8" w:rsidP="004E3DD8">
      <w:pPr>
        <w:pStyle w:val="NoSpacing"/>
        <w:ind w:firstLine="708"/>
        <w:jc w:val="both"/>
      </w:pPr>
      <w:r>
        <w:t>Dosadašnje točke 6.,7.,8.,9.,10.,11.,12.,13.,14. postaju točke 7.,8.,9.,10.,11.,12.,13.,14.,15.</w:t>
      </w:r>
    </w:p>
    <w:p w:rsidR="00A51600" w:rsidRDefault="00A51600" w:rsidP="004E3DD8">
      <w:pPr>
        <w:pStyle w:val="NoSpacing"/>
        <w:ind w:firstLine="708"/>
        <w:jc w:val="both"/>
      </w:pPr>
    </w:p>
    <w:p w:rsidR="00A51600" w:rsidRDefault="00A51600" w:rsidP="004E3DD8">
      <w:pPr>
        <w:pStyle w:val="NoSpacing"/>
        <w:ind w:firstLine="708"/>
        <w:jc w:val="both"/>
      </w:pPr>
      <w:r>
        <w:t>U stavku 2. riječi: „točke 14.“ zamijenjuju se riječima: „točke 15“.</w:t>
      </w:r>
    </w:p>
    <w:p w:rsidR="004E3DD8" w:rsidRDefault="004E3DD8" w:rsidP="004E3DD8">
      <w:pPr>
        <w:pStyle w:val="NoSpacing"/>
        <w:jc w:val="both"/>
      </w:pPr>
    </w:p>
    <w:p w:rsidR="00DF2EBC" w:rsidRPr="007729D3" w:rsidRDefault="00DF2EBC" w:rsidP="004E3DD8">
      <w:pPr>
        <w:pStyle w:val="NoSpacing"/>
        <w:jc w:val="both"/>
        <w:rPr>
          <w:rFonts w:asciiTheme="minorHAnsi" w:hAnsiTheme="minorHAnsi"/>
        </w:rPr>
      </w:pPr>
      <w:r w:rsidRPr="007729D3">
        <w:rPr>
          <w:rFonts w:asciiTheme="minorHAnsi" w:hAnsiTheme="minorHAnsi"/>
        </w:rPr>
        <w:t xml:space="preserve">      </w:t>
      </w:r>
      <w:r w:rsidR="001559C5">
        <w:tab/>
      </w:r>
      <w:r w:rsidR="004E3DD8">
        <w:t>S</w:t>
      </w:r>
      <w:r w:rsidR="009F023E" w:rsidRPr="007729D3">
        <w:rPr>
          <w:rFonts w:asciiTheme="minorHAnsi" w:hAnsiTheme="minorHAnsi"/>
        </w:rPr>
        <w:t>tav</w:t>
      </w:r>
      <w:r w:rsidR="007729D3">
        <w:t>a</w:t>
      </w:r>
      <w:r w:rsidR="009F023E" w:rsidRPr="007729D3">
        <w:rPr>
          <w:rFonts w:asciiTheme="minorHAnsi" w:hAnsiTheme="minorHAnsi"/>
        </w:rPr>
        <w:t>k</w:t>
      </w:r>
      <w:r w:rsidR="001559C5">
        <w:t xml:space="preserve"> 8.</w:t>
      </w:r>
      <w:r w:rsidR="009F023E" w:rsidRPr="007729D3">
        <w:rPr>
          <w:rFonts w:asciiTheme="minorHAnsi" w:hAnsiTheme="minorHAnsi"/>
        </w:rPr>
        <w:t xml:space="preserve"> </w:t>
      </w:r>
      <w:r w:rsidR="007729D3">
        <w:t xml:space="preserve">mijenja se i glasi: </w:t>
      </w:r>
      <w:r w:rsidR="009F023E" w:rsidRPr="007729D3">
        <w:rPr>
          <w:rFonts w:asciiTheme="minorHAnsi" w:hAnsiTheme="minorHAnsi"/>
        </w:rPr>
        <w:t xml:space="preserve"> </w:t>
      </w:r>
      <w:r w:rsidR="007729D3">
        <w:t>„</w:t>
      </w:r>
      <w:r w:rsidR="000463F4" w:rsidRPr="007729D3">
        <w:rPr>
          <w:rFonts w:asciiTheme="minorHAnsi" w:hAnsiTheme="minorHAnsi"/>
        </w:rPr>
        <w:t xml:space="preserve"> </w:t>
      </w:r>
      <w:r w:rsidR="007729D3">
        <w:t>Pod prijevozom pokojnika podrazumijeva se</w:t>
      </w:r>
      <w:r w:rsidR="000463F4" w:rsidRPr="007729D3">
        <w:rPr>
          <w:rFonts w:asciiTheme="minorHAnsi" w:hAnsiTheme="minorHAnsi"/>
        </w:rPr>
        <w:t xml:space="preserve"> preuzimanje i prijevoz umrle osobe ili posmrtnih ostataka od mjesta smrti</w:t>
      </w:r>
      <w:r w:rsidR="00417AF6">
        <w:t xml:space="preserve">, odnosno mjesta na kojem se nalazi umrla osoba ili posmrtni ostaci </w:t>
      </w:r>
      <w:r w:rsidR="000463F4" w:rsidRPr="007729D3">
        <w:rPr>
          <w:rFonts w:asciiTheme="minorHAnsi" w:hAnsiTheme="minorHAnsi"/>
        </w:rPr>
        <w:t xml:space="preserve"> do nadležne patologije ili sudske medic</w:t>
      </w:r>
      <w:r w:rsidR="007729D3">
        <w:t>ine</w:t>
      </w:r>
      <w:r w:rsidR="004E3DD8">
        <w:t>,</w:t>
      </w:r>
      <w:r w:rsidR="000463F4" w:rsidRPr="007729D3">
        <w:rPr>
          <w:rFonts w:asciiTheme="minorHAnsi" w:hAnsiTheme="minorHAnsi"/>
        </w:rPr>
        <w:t xml:space="preserve"> </w:t>
      </w:r>
      <w:r w:rsidR="00677A45">
        <w:rPr>
          <w:rFonts w:asciiTheme="minorHAnsi" w:hAnsiTheme="minorHAnsi"/>
        </w:rPr>
        <w:t xml:space="preserve">a </w:t>
      </w:r>
      <w:r w:rsidR="000463F4" w:rsidRPr="007729D3">
        <w:rPr>
          <w:rFonts w:asciiTheme="minorHAnsi" w:hAnsiTheme="minorHAnsi"/>
        </w:rPr>
        <w:t>za koje nije moguće utvrditi uzrok smrti bez obdukcije</w:t>
      </w:r>
      <w:r w:rsidR="007729D3">
        <w:t>.“</w:t>
      </w:r>
    </w:p>
    <w:p w:rsidR="00DF2EBC" w:rsidRPr="007729D3" w:rsidRDefault="00DF2EBC" w:rsidP="00DF2EBC">
      <w:pPr>
        <w:spacing w:after="0"/>
        <w:jc w:val="both"/>
        <w:rPr>
          <w:rFonts w:cs="Times New Roman"/>
        </w:rPr>
      </w:pPr>
    </w:p>
    <w:p w:rsidR="00DF2EBC" w:rsidRPr="001559C5" w:rsidRDefault="00DF2EBC" w:rsidP="00DF2EBC">
      <w:pPr>
        <w:spacing w:after="0"/>
        <w:jc w:val="center"/>
        <w:rPr>
          <w:rFonts w:cs="Times New Roman"/>
          <w:b/>
        </w:rPr>
      </w:pPr>
      <w:r w:rsidRPr="001559C5">
        <w:rPr>
          <w:rFonts w:cs="Times New Roman"/>
          <w:b/>
        </w:rPr>
        <w:t>Članak 2.</w:t>
      </w:r>
    </w:p>
    <w:p w:rsidR="001559C5" w:rsidRDefault="0064123F" w:rsidP="0064123F">
      <w:pPr>
        <w:spacing w:after="0"/>
        <w:ind w:firstLine="708"/>
        <w:jc w:val="both"/>
        <w:rPr>
          <w:rFonts w:cs="Times New Roman"/>
        </w:rPr>
      </w:pPr>
      <w:r>
        <w:rPr>
          <w:rFonts w:cs="Times New Roman"/>
        </w:rPr>
        <w:t>U</w:t>
      </w:r>
      <w:r w:rsidR="001559C5">
        <w:rPr>
          <w:rFonts w:cs="Times New Roman"/>
        </w:rPr>
        <w:t xml:space="preserve"> člank</w:t>
      </w:r>
      <w:r>
        <w:rPr>
          <w:rFonts w:cs="Times New Roman"/>
        </w:rPr>
        <w:t>u</w:t>
      </w:r>
      <w:r w:rsidR="001559C5">
        <w:rPr>
          <w:rFonts w:cs="Times New Roman"/>
        </w:rPr>
        <w:t xml:space="preserve"> 4.</w:t>
      </w:r>
      <w:r>
        <w:rPr>
          <w:rFonts w:cs="Times New Roman"/>
        </w:rPr>
        <w:t xml:space="preserve"> stavku 1.  riječi „ prijevoz pokojnika“  </w:t>
      </w:r>
      <w:r w:rsidR="001559C5">
        <w:rPr>
          <w:rFonts w:cs="Times New Roman"/>
        </w:rPr>
        <w:t>brišu se</w:t>
      </w:r>
      <w:r>
        <w:rPr>
          <w:rFonts w:cs="Times New Roman"/>
        </w:rPr>
        <w:t xml:space="preserve"> i zamijenjuju riječima  „lokalni linijski prijevoz putnika“</w:t>
      </w:r>
      <w:r w:rsidR="001559C5">
        <w:rPr>
          <w:rFonts w:cs="Times New Roman"/>
        </w:rPr>
        <w:t>.</w:t>
      </w:r>
    </w:p>
    <w:p w:rsidR="002D4C0E" w:rsidRDefault="002D4C0E" w:rsidP="0064123F">
      <w:pPr>
        <w:spacing w:after="0"/>
        <w:ind w:firstLine="708"/>
        <w:jc w:val="both"/>
        <w:rPr>
          <w:rFonts w:cs="Times New Roman"/>
        </w:rPr>
      </w:pPr>
    </w:p>
    <w:p w:rsidR="001559C5" w:rsidRDefault="001559C5" w:rsidP="001559C5">
      <w:pPr>
        <w:spacing w:after="0"/>
        <w:jc w:val="center"/>
        <w:rPr>
          <w:rFonts w:cs="Times New Roman"/>
          <w:b/>
        </w:rPr>
      </w:pPr>
      <w:r w:rsidRPr="001559C5">
        <w:rPr>
          <w:rFonts w:cs="Times New Roman"/>
          <w:b/>
        </w:rPr>
        <w:t>Članak 3.</w:t>
      </w:r>
    </w:p>
    <w:p w:rsidR="00CF051B" w:rsidRDefault="00CF051B" w:rsidP="00CF051B">
      <w:pPr>
        <w:spacing w:after="0"/>
        <w:jc w:val="both"/>
        <w:rPr>
          <w:rFonts w:cs="Times New Roman"/>
        </w:rPr>
      </w:pPr>
      <w:r w:rsidRPr="007729D3">
        <w:rPr>
          <w:rFonts w:cs="Times New Roman"/>
        </w:rPr>
        <w:t xml:space="preserve">    </w:t>
      </w:r>
      <w:r w:rsidR="001559C5">
        <w:rPr>
          <w:rFonts w:cs="Times New Roman"/>
        </w:rPr>
        <w:tab/>
      </w:r>
      <w:r w:rsidRPr="007729D3">
        <w:rPr>
          <w:rFonts w:cs="Times New Roman"/>
        </w:rPr>
        <w:t xml:space="preserve">U članku 5. stavku 1. </w:t>
      </w:r>
      <w:r w:rsidR="001559C5">
        <w:rPr>
          <w:rFonts w:cs="Times New Roman"/>
        </w:rPr>
        <w:t>dodaje se točka 5. koja glasi:  „prijevoz pokojnika“</w:t>
      </w:r>
      <w:r w:rsidRPr="007729D3">
        <w:rPr>
          <w:rFonts w:cs="Times New Roman"/>
        </w:rPr>
        <w:t xml:space="preserve">. </w:t>
      </w:r>
    </w:p>
    <w:p w:rsidR="00461C3B" w:rsidRDefault="00461C3B" w:rsidP="00CF051B">
      <w:pPr>
        <w:spacing w:after="0"/>
        <w:jc w:val="both"/>
        <w:rPr>
          <w:rFonts w:cs="Times New Roman"/>
        </w:rPr>
      </w:pPr>
    </w:p>
    <w:p w:rsidR="002D4C0E" w:rsidRDefault="002D4C0E" w:rsidP="00CF051B">
      <w:pPr>
        <w:spacing w:after="0"/>
        <w:jc w:val="both"/>
        <w:rPr>
          <w:rFonts w:cs="Times New Roman"/>
        </w:rPr>
      </w:pPr>
    </w:p>
    <w:p w:rsidR="002D4C0E" w:rsidRDefault="002D4C0E" w:rsidP="00CF051B">
      <w:pPr>
        <w:spacing w:after="0"/>
        <w:jc w:val="both"/>
        <w:rPr>
          <w:rFonts w:cs="Times New Roman"/>
        </w:rPr>
      </w:pPr>
    </w:p>
    <w:p w:rsidR="002D4C0E" w:rsidRDefault="002D4C0E" w:rsidP="00CF051B">
      <w:pPr>
        <w:spacing w:after="0"/>
        <w:jc w:val="both"/>
        <w:rPr>
          <w:rFonts w:cs="Times New Roman"/>
        </w:rPr>
      </w:pPr>
    </w:p>
    <w:p w:rsidR="002D4C0E" w:rsidRPr="007729D3" w:rsidRDefault="002D4C0E" w:rsidP="00CF051B">
      <w:pPr>
        <w:spacing w:after="0"/>
        <w:jc w:val="both"/>
        <w:rPr>
          <w:rFonts w:cs="Times New Roman"/>
        </w:rPr>
      </w:pPr>
    </w:p>
    <w:p w:rsidR="00E0618E" w:rsidRPr="00E0618E" w:rsidRDefault="0064123F" w:rsidP="00A51600">
      <w:pPr>
        <w:spacing w:after="0"/>
        <w:jc w:val="center"/>
        <w:rPr>
          <w:rFonts w:cs="Times New Roman"/>
        </w:rPr>
      </w:pPr>
      <w:r>
        <w:rPr>
          <w:rFonts w:cs="Times New Roman"/>
          <w:b/>
        </w:rPr>
        <w:lastRenderedPageBreak/>
        <w:t>Članak 4</w:t>
      </w:r>
      <w:r w:rsidR="00A51600" w:rsidRPr="00A51600">
        <w:rPr>
          <w:rFonts w:cs="Times New Roman"/>
          <w:b/>
        </w:rPr>
        <w:t>.</w:t>
      </w:r>
    </w:p>
    <w:p w:rsidR="00DF2EBC" w:rsidRPr="007729D3" w:rsidRDefault="00DF2EBC" w:rsidP="00DF2EBC">
      <w:pPr>
        <w:spacing w:after="0"/>
        <w:jc w:val="both"/>
        <w:rPr>
          <w:rFonts w:cs="Times New Roman"/>
        </w:rPr>
      </w:pPr>
      <w:r w:rsidRPr="007729D3">
        <w:rPr>
          <w:rFonts w:cs="Times New Roman"/>
        </w:rPr>
        <w:t xml:space="preserve">     </w:t>
      </w:r>
      <w:r w:rsidR="001559C5">
        <w:rPr>
          <w:rFonts w:cs="Times New Roman"/>
        </w:rPr>
        <w:tab/>
      </w:r>
      <w:r w:rsidRPr="007729D3">
        <w:rPr>
          <w:rFonts w:cs="Times New Roman"/>
        </w:rPr>
        <w:t>Ova Odluka stupa na snag</w:t>
      </w:r>
      <w:r w:rsidR="001559C5">
        <w:rPr>
          <w:rFonts w:cs="Times New Roman"/>
        </w:rPr>
        <w:t>u osmog dana od dana objave u „</w:t>
      </w:r>
      <w:r w:rsidRPr="007729D3">
        <w:rPr>
          <w:rFonts w:cs="Times New Roman"/>
        </w:rPr>
        <w:t xml:space="preserve">Službenim novinama </w:t>
      </w:r>
      <w:r w:rsidR="001559C5">
        <w:rPr>
          <w:rFonts w:cs="Times New Roman"/>
        </w:rPr>
        <w:t>Grada Delnica“</w:t>
      </w:r>
      <w:r w:rsidRPr="007729D3">
        <w:rPr>
          <w:rFonts w:cs="Times New Roman"/>
        </w:rPr>
        <w:t>.</w:t>
      </w:r>
    </w:p>
    <w:p w:rsidR="00DF2EBC" w:rsidRPr="007729D3" w:rsidRDefault="00DF2EBC" w:rsidP="00DF2EBC">
      <w:pPr>
        <w:spacing w:after="0"/>
        <w:jc w:val="both"/>
        <w:rPr>
          <w:rFonts w:cs="Times New Roman"/>
        </w:rPr>
      </w:pPr>
    </w:p>
    <w:p w:rsidR="0064123F" w:rsidRDefault="0064123F" w:rsidP="00A51600">
      <w:pPr>
        <w:pStyle w:val="NormalWeb"/>
        <w:shd w:val="clear" w:color="auto" w:fill="FFFFFF"/>
        <w:ind w:left="1416"/>
        <w:jc w:val="center"/>
        <w:rPr>
          <w:rFonts w:asciiTheme="minorHAnsi" w:hAnsiTheme="minorHAnsi"/>
          <w:b/>
          <w:color w:val="000000"/>
          <w:sz w:val="22"/>
          <w:szCs w:val="22"/>
        </w:rPr>
      </w:pPr>
    </w:p>
    <w:p w:rsidR="0064123F" w:rsidRDefault="0064123F" w:rsidP="00A51600">
      <w:pPr>
        <w:pStyle w:val="NormalWeb"/>
        <w:shd w:val="clear" w:color="auto" w:fill="FFFFFF"/>
        <w:ind w:left="1416"/>
        <w:jc w:val="center"/>
        <w:rPr>
          <w:rFonts w:asciiTheme="minorHAnsi" w:hAnsiTheme="minorHAnsi"/>
          <w:b/>
          <w:color w:val="000000"/>
          <w:sz w:val="22"/>
          <w:szCs w:val="22"/>
        </w:rPr>
      </w:pPr>
    </w:p>
    <w:p w:rsidR="0064123F" w:rsidRDefault="0064123F" w:rsidP="00A51600">
      <w:pPr>
        <w:pStyle w:val="NormalWeb"/>
        <w:shd w:val="clear" w:color="auto" w:fill="FFFFFF"/>
        <w:ind w:left="1416"/>
        <w:jc w:val="center"/>
        <w:rPr>
          <w:rFonts w:asciiTheme="minorHAnsi" w:hAnsiTheme="minorHAnsi"/>
          <w:b/>
          <w:color w:val="000000"/>
          <w:sz w:val="22"/>
          <w:szCs w:val="22"/>
        </w:rPr>
      </w:pPr>
    </w:p>
    <w:p w:rsidR="00DF2EBC" w:rsidRDefault="00DF2EBC" w:rsidP="00A51600">
      <w:pPr>
        <w:pStyle w:val="NormalWeb"/>
        <w:shd w:val="clear" w:color="auto" w:fill="FFFFFF"/>
        <w:ind w:left="1416"/>
        <w:jc w:val="center"/>
        <w:rPr>
          <w:rFonts w:asciiTheme="minorHAnsi" w:hAnsiTheme="minorHAnsi"/>
          <w:b/>
          <w:color w:val="000000"/>
          <w:sz w:val="22"/>
          <w:szCs w:val="22"/>
        </w:rPr>
      </w:pPr>
      <w:r w:rsidRPr="001559C5">
        <w:rPr>
          <w:rFonts w:asciiTheme="minorHAnsi" w:hAnsiTheme="minorHAnsi"/>
          <w:b/>
          <w:color w:val="000000"/>
          <w:sz w:val="22"/>
          <w:szCs w:val="22"/>
        </w:rPr>
        <w:t>GRADSKO VIJEĆE GRADA DELNICA</w:t>
      </w:r>
    </w:p>
    <w:p w:rsidR="00DF2EBC" w:rsidRPr="001559C5" w:rsidRDefault="001559C5" w:rsidP="00A51600">
      <w:pPr>
        <w:pStyle w:val="NormalWeb"/>
        <w:shd w:val="clear" w:color="auto" w:fill="FFFFFF"/>
        <w:ind w:left="1416"/>
        <w:jc w:val="center"/>
        <w:rPr>
          <w:rFonts w:asciiTheme="minorHAnsi" w:hAnsiTheme="minorHAnsi"/>
          <w:bCs/>
          <w:color w:val="000000"/>
          <w:sz w:val="22"/>
          <w:szCs w:val="22"/>
        </w:rPr>
      </w:pPr>
      <w:r w:rsidRPr="001559C5">
        <w:rPr>
          <w:rFonts w:asciiTheme="minorHAnsi" w:hAnsiTheme="minorHAnsi"/>
          <w:b/>
          <w:color w:val="000000"/>
          <w:sz w:val="22"/>
          <w:szCs w:val="22"/>
        </w:rPr>
        <w:t>Predsjednica</w:t>
      </w:r>
      <w:r w:rsidR="00DF2EBC" w:rsidRPr="007729D3">
        <w:rPr>
          <w:rFonts w:asciiTheme="minorHAnsi" w:hAnsiTheme="minorHAnsi"/>
          <w:b/>
          <w:bCs/>
          <w:color w:val="000000"/>
          <w:sz w:val="22"/>
          <w:szCs w:val="22"/>
        </w:rPr>
        <w:br/>
      </w:r>
      <w:r w:rsidR="00DF2EBC" w:rsidRPr="001559C5">
        <w:rPr>
          <w:rFonts w:asciiTheme="minorHAnsi" w:hAnsiTheme="minorHAnsi"/>
          <w:bCs/>
          <w:color w:val="000000"/>
          <w:sz w:val="22"/>
          <w:szCs w:val="22"/>
        </w:rPr>
        <w:t>Nada Glad</w:t>
      </w:r>
    </w:p>
    <w:p w:rsidR="00DF2EBC" w:rsidRPr="007729D3" w:rsidRDefault="00DF2EBC" w:rsidP="00DF2EBC">
      <w:pPr>
        <w:pStyle w:val="NormalWeb"/>
        <w:shd w:val="clear" w:color="auto" w:fill="FFFFFF"/>
        <w:jc w:val="both"/>
        <w:rPr>
          <w:rFonts w:asciiTheme="minorHAnsi" w:hAnsiTheme="minorHAnsi"/>
          <w:b/>
          <w:bCs/>
          <w:color w:val="000000"/>
          <w:sz w:val="22"/>
          <w:szCs w:val="22"/>
        </w:rPr>
      </w:pPr>
    </w:p>
    <w:p w:rsidR="00DF2EBC" w:rsidRPr="007729D3" w:rsidRDefault="00DF2EBC" w:rsidP="00DF2EBC">
      <w:pPr>
        <w:pStyle w:val="NormalWeb"/>
        <w:shd w:val="clear" w:color="auto" w:fill="FFFFFF"/>
        <w:jc w:val="both"/>
        <w:rPr>
          <w:rFonts w:asciiTheme="minorHAnsi" w:hAnsiTheme="minorHAnsi"/>
          <w:color w:val="000000"/>
          <w:sz w:val="22"/>
          <w:szCs w:val="22"/>
        </w:rPr>
      </w:pPr>
    </w:p>
    <w:p w:rsidR="00C31D23" w:rsidRDefault="00C31D23"/>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Default="001418D6"/>
    <w:p w:rsidR="001418D6" w:rsidRPr="001418D6" w:rsidRDefault="001418D6" w:rsidP="001418D6">
      <w:pPr>
        <w:jc w:val="center"/>
        <w:rPr>
          <w:b/>
          <w:i/>
          <w:sz w:val="32"/>
          <w:szCs w:val="32"/>
        </w:rPr>
      </w:pPr>
      <w:bookmarkStart w:id="0" w:name="_GoBack"/>
      <w:bookmarkEnd w:id="0"/>
      <w:r w:rsidRPr="001418D6">
        <w:rPr>
          <w:b/>
          <w:i/>
          <w:sz w:val="32"/>
          <w:szCs w:val="32"/>
        </w:rPr>
        <w:lastRenderedPageBreak/>
        <w:t>OBRAZLOŽENJE</w:t>
      </w:r>
    </w:p>
    <w:p w:rsidR="001418D6" w:rsidRDefault="001418D6" w:rsidP="001418D6">
      <w:pPr>
        <w:jc w:val="both"/>
        <w:rPr>
          <w:color w:val="000000" w:themeColor="text1"/>
        </w:rPr>
      </w:pPr>
    </w:p>
    <w:p w:rsidR="001418D6" w:rsidRDefault="001418D6" w:rsidP="001418D6">
      <w:pPr>
        <w:jc w:val="both"/>
        <w:rPr>
          <w:color w:val="000000" w:themeColor="text1"/>
        </w:rPr>
      </w:pPr>
    </w:p>
    <w:p w:rsidR="001418D6" w:rsidRDefault="001418D6" w:rsidP="001418D6">
      <w:pPr>
        <w:jc w:val="both"/>
        <w:rPr>
          <w:color w:val="000000" w:themeColor="text1"/>
        </w:rPr>
      </w:pPr>
      <w:r>
        <w:rPr>
          <w:color w:val="000000" w:themeColor="text1"/>
        </w:rPr>
        <w:t xml:space="preserve">Zakonska osnova za donošenje ove Odluke prije svega temelji se na </w:t>
      </w:r>
      <w:r w:rsidRPr="007729D3">
        <w:rPr>
          <w:color w:val="000000" w:themeColor="text1"/>
        </w:rPr>
        <w:t xml:space="preserve"> </w:t>
      </w:r>
      <w:r>
        <w:rPr>
          <w:color w:val="000000" w:themeColor="text1"/>
        </w:rPr>
        <w:t>članku</w:t>
      </w:r>
      <w:r w:rsidRPr="007729D3">
        <w:rPr>
          <w:color w:val="000000" w:themeColor="text1"/>
        </w:rPr>
        <w:t xml:space="preserve"> 9. Zakona o pogrebničkoj djelatnosti (NN 36/15), čl. 3. Zakona o komunalnom gospodarstvu (NN 36/95, 109/95, 21/96, 70/97, 128/99, 57/00, 129/00, 59/ 01, 82/04, 110/04, 178/04, 38/09, 79/09, 153/09, 153/09, 49/ 11, 84/11, 90/11, 144/12, 56/13, 94/13, 153/13, 147/14), čl. 35. Zakona o lokalnoj i područnoj (regionalnoj) samoupravi (NN 33/07, 60/01, 129/05, 109/07, 125/08, 36/09,15/ 11, 144/12 i 19/13)</w:t>
      </w:r>
      <w:r>
        <w:rPr>
          <w:color w:val="000000" w:themeColor="text1"/>
        </w:rPr>
        <w:t xml:space="preserve"> te </w:t>
      </w:r>
      <w:r w:rsidRPr="007729D3">
        <w:rPr>
          <w:color w:val="000000" w:themeColor="text1"/>
        </w:rPr>
        <w:t>članka 38. Statuta Grada Delnica (»Službene novine Primorsko-goranske županije« 28/09,41/09, 11/13, 20/13-pročišćeni tekst, 6/15</w:t>
      </w:r>
      <w:r>
        <w:rPr>
          <w:color w:val="000000" w:themeColor="text1"/>
        </w:rPr>
        <w:t>).</w:t>
      </w:r>
    </w:p>
    <w:p w:rsidR="001418D6" w:rsidRPr="001418D6" w:rsidRDefault="001418D6" w:rsidP="001418D6">
      <w:pPr>
        <w:jc w:val="both"/>
      </w:pPr>
      <w:r w:rsidRPr="001418D6">
        <w:t>Naime, n</w:t>
      </w:r>
      <w:r w:rsidRPr="001418D6">
        <w:t>ovim Zakonom o pogrebničkoj djelatnosti (NN 36/2015) uređuje se sadržaj, način i uvjeti za obavljanje pogrebničke djelatnosti, prava i obveze pogrebnika, stručna osposobljenost, evidencija osoba s položenim stručnim ispitom za obavljanje pogrebničke djelatnosti</w:t>
      </w:r>
      <w:r w:rsidR="000C3EAC">
        <w:t>,</w:t>
      </w:r>
      <w:r w:rsidRPr="001418D6">
        <w:t xml:space="preserve"> te nadzor nad primjenom.</w:t>
      </w:r>
    </w:p>
    <w:p w:rsidR="001418D6" w:rsidRPr="001418D6" w:rsidRDefault="001418D6" w:rsidP="001418D6">
      <w:pPr>
        <w:jc w:val="both"/>
      </w:pPr>
      <w:r w:rsidRPr="001418D6">
        <w:t>Pogrebnik je trgovačko društvo, trgovac pojedinac ili obrtnik upisan u odgovarajući registar za obavljanje pogrebničke djelatnosti koji ima sjedište na teritoriju Republike Hrvatske, osim mrtvozornika imenovanog sukladno posebnim propisima koji reguliraju organizaciju i rad mrtvozorničke službe. Pogrebnik je i fizička ili pravna osoba registrirana za obavljanje pogrebničke djelatnosti koja ima sjedište na teritoriju države članice Europske unije ili države ugovornice Ugovora o Europskom gospodarskom prostoru.</w:t>
      </w:r>
    </w:p>
    <w:p w:rsidR="001418D6" w:rsidRPr="001418D6" w:rsidRDefault="001418D6" w:rsidP="001418D6">
      <w:pPr>
        <w:jc w:val="both"/>
      </w:pPr>
      <w:r w:rsidRPr="001418D6">
        <w:t>Za obavljanje pogrebničke djelatnosti  pogrebno vozilo mora udovoljavati tehničkim i sanitarnim uvjetima. Poslovne prostorije u kojima se obavlja pogrebnička djelatnost moraju udovoljavati propisanim sanitarno-tehničkim i higijenskim uvjetima te ostalim uvjetima koji se odnose na prodajne objekte, opremu i sredstva u prodajnim objektima i uvjetima za prodaju robe izvan prodavaonica.</w:t>
      </w:r>
    </w:p>
    <w:p w:rsidR="001418D6" w:rsidRPr="001418D6" w:rsidRDefault="001418D6" w:rsidP="001418D6">
      <w:pPr>
        <w:jc w:val="both"/>
      </w:pPr>
      <w:r w:rsidRPr="001418D6">
        <w:t>Pogrebnik je dužan kod osiguravatelja u Republici Hrvatskoj sklopiti ugovor o osiguranju od odgovornosti za štetu koji pokriva opću odgovornost i odgovornost iz djelatnosti (profesionalna odgovornost), za štetu koju bi naručitelju pogreba ili trećim osobama mogao prouzročiti obavljanjem pogrebničke djelatnosti. Najniža osigurana svota ne može biti manja od 20.000,00 kuna po jednom štetnom događaju, odnosno 100.000,00 kuna za sve odštetne zahtjeve u jednoj osiguravateljskoj godini.</w:t>
      </w:r>
    </w:p>
    <w:p w:rsidR="001418D6" w:rsidRPr="001418D6" w:rsidRDefault="001418D6" w:rsidP="001418D6">
      <w:pPr>
        <w:jc w:val="both"/>
      </w:pPr>
      <w:r w:rsidRPr="001418D6">
        <w:t>Obrtnik upisan u regisar za obavljanje pogrebničke djelatnosti dužna je prije početka obavljanja ishoditi rješenje o ispunjavanju uvjeta za obavljanje pogrebničke djelatnosti, a podnosi se mjesno nadležnom uredu državne uprave u županiji, odnosno nadležnom uredu Grada Zagreba na čijem području je sjedište pogrebnika neposredno u pisanom obliku te poštom ili elektroničkim putem.</w:t>
      </w:r>
    </w:p>
    <w:p w:rsidR="001418D6" w:rsidRPr="001418D6" w:rsidRDefault="001418D6" w:rsidP="001418D6">
      <w:pPr>
        <w:jc w:val="both"/>
      </w:pPr>
      <w:r w:rsidRPr="001418D6">
        <w:t>Pogrebnik mora ispunjavati poseban uvjet stručne osposobljenosti za obavljanje pogrebničke djelatnosti ili zaposliti radnika u punom radnom vremenu koji udovoljava ovom uvjetu. Ispitu o stručnoj osposobljenosti može pristupiti osoba s najmanje završenim srednjim strukovnim obrazovanjem u trogodišnjem trajanju.  Ispit o stručnoj osposobljenosti provodi Hrvatska obrtnička komora. također i evidencija osoba s položenim ispitom o stručnoj osposobljenosti za obavljanje pogrebničke djelatnosti vodi se u Hrvatskoj obrtničkoj komori.</w:t>
      </w:r>
    </w:p>
    <w:p w:rsidR="001418D6" w:rsidRPr="001418D6" w:rsidRDefault="001418D6" w:rsidP="001418D6">
      <w:pPr>
        <w:jc w:val="both"/>
      </w:pPr>
      <w:r w:rsidRPr="001418D6">
        <w:lastRenderedPageBreak/>
        <w:t>Propisane su novčane kazne u iznosu od 5000,00 do 35.000,00 kuna kaznit će se za prekršaj pogrebnik ako  obavlja pogrebničku djelatnost suprotno odredbama Zakona.</w:t>
      </w:r>
    </w:p>
    <w:p w:rsidR="001418D6" w:rsidRPr="001418D6" w:rsidRDefault="001418D6" w:rsidP="001418D6">
      <w:pPr>
        <w:jc w:val="both"/>
      </w:pPr>
      <w:r w:rsidRPr="001418D6">
        <w:rPr>
          <w:b/>
        </w:rPr>
        <w:t>Koncesije za obavljanje prijevoza pokojnika, koje su u skladu s odredbama Zakona o komunalnom gospodarstvu dodijelila nadležna tijela jedinica lokalne samouprave prestaju važiti danom stupanja na snagu ovoga Zakona</w:t>
      </w:r>
      <w:r w:rsidRPr="001418D6">
        <w:t xml:space="preserve">. </w:t>
      </w:r>
    </w:p>
    <w:p w:rsidR="001418D6" w:rsidRPr="001418D6" w:rsidRDefault="001418D6" w:rsidP="001418D6">
      <w:pPr>
        <w:jc w:val="both"/>
      </w:pPr>
      <w:r w:rsidRPr="001418D6">
        <w:t>Pogrebnici koji na dan stupanja na snagu ovoga Zakona obavljaju pogrebničku djelatnost dužni su uskladiti svoje poslovanje s odredbama ovoga Zakona u roku od godinu dana od dana njegova stupanja na snagu. Za ishoditi rješenje o ispunjavanju uvjeta za obavljanje pogrebničke djelatnosti dat je period od godine dana.</w:t>
      </w:r>
    </w:p>
    <w:p w:rsidR="001418D6" w:rsidRPr="001418D6" w:rsidRDefault="001418D6" w:rsidP="001418D6">
      <w:pPr>
        <w:jc w:val="both"/>
      </w:pPr>
      <w:r w:rsidRPr="001418D6">
        <w:t>Pogrebnici koji su na dan stupanja na snagu ovoga Zakona upisani u odgovarajućem registru mogu pristupiti polaganju ispita o stručnoj osposobljenosti bez obveze udovoljavanja uvjetu najmanje završenog srednjeg strukovnog obrazovanja u trogodišnjem trajanju.</w:t>
      </w:r>
    </w:p>
    <w:sectPr w:rsidR="001418D6" w:rsidRPr="001418D6" w:rsidSect="00C31D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F2EBC"/>
    <w:rsid w:val="000463F4"/>
    <w:rsid w:val="000C3EAC"/>
    <w:rsid w:val="00130BAD"/>
    <w:rsid w:val="001418D6"/>
    <w:rsid w:val="001559C5"/>
    <w:rsid w:val="002D4C0E"/>
    <w:rsid w:val="00347623"/>
    <w:rsid w:val="00417AF6"/>
    <w:rsid w:val="00461C3B"/>
    <w:rsid w:val="004E3DD8"/>
    <w:rsid w:val="005B6D7A"/>
    <w:rsid w:val="0064123F"/>
    <w:rsid w:val="00677A45"/>
    <w:rsid w:val="00745977"/>
    <w:rsid w:val="007729D3"/>
    <w:rsid w:val="009047B8"/>
    <w:rsid w:val="00937352"/>
    <w:rsid w:val="00981CD0"/>
    <w:rsid w:val="009F023E"/>
    <w:rsid w:val="00A32D48"/>
    <w:rsid w:val="00A51600"/>
    <w:rsid w:val="00B83D7B"/>
    <w:rsid w:val="00C31D23"/>
    <w:rsid w:val="00CF051B"/>
    <w:rsid w:val="00DF2EBC"/>
    <w:rsid w:val="00E0618E"/>
    <w:rsid w:val="00EB773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D23"/>
  </w:style>
  <w:style w:type="paragraph" w:styleId="Heading2">
    <w:name w:val="heading 2"/>
    <w:basedOn w:val="Normal"/>
    <w:next w:val="Normal"/>
    <w:link w:val="Heading2Char"/>
    <w:uiPriority w:val="9"/>
    <w:unhideWhenUsed/>
    <w:qFormat/>
    <w:rsid w:val="009F02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2EB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2Char">
    <w:name w:val="Heading 2 Char"/>
    <w:basedOn w:val="DefaultParagraphFont"/>
    <w:link w:val="Heading2"/>
    <w:uiPriority w:val="9"/>
    <w:rsid w:val="009F023E"/>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7729D3"/>
    <w:pPr>
      <w:spacing w:after="0" w:line="240" w:lineRule="auto"/>
    </w:pPr>
    <w:rPr>
      <w:rFonts w:ascii="Calibri" w:eastAsia="Calibri" w:hAnsi="Calibri" w:cs="Times New Roman"/>
      <w:lang w:eastAsia="hr-HR"/>
    </w:rPr>
  </w:style>
  <w:style w:type="paragraph" w:styleId="BalloonText">
    <w:name w:val="Balloon Text"/>
    <w:basedOn w:val="Normal"/>
    <w:link w:val="BalloonTextChar"/>
    <w:uiPriority w:val="99"/>
    <w:semiHidden/>
    <w:unhideWhenUsed/>
    <w:rsid w:val="00772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9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20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4</Pages>
  <Words>934</Words>
  <Characters>5329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Goranka Kajfeš</cp:lastModifiedBy>
  <cp:revision>11</cp:revision>
  <cp:lastPrinted>2015-07-07T09:37:00Z</cp:lastPrinted>
  <dcterms:created xsi:type="dcterms:W3CDTF">2015-04-23T07:08:00Z</dcterms:created>
  <dcterms:modified xsi:type="dcterms:W3CDTF">2015-07-07T10:25:00Z</dcterms:modified>
</cp:coreProperties>
</file>